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1C263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1C2634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C263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C263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C263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1C263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1C263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D31A4" w:rsidRPr="006D31A4">
              <w:rPr>
                <w:rFonts w:cs="B Lotus" w:hint="cs"/>
                <w:sz w:val="24"/>
                <w:szCs w:val="24"/>
                <w:rtl/>
              </w:rPr>
              <w:t>کلینیکال پاتولوژی</w:t>
            </w:r>
            <w:r w:rsidR="00322D3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دامپزشکی</w:t>
            </w:r>
            <w:r w:rsidR="00322D37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7175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2 و اصول معاینه دام</w:t>
            </w:r>
          </w:p>
        </w:tc>
        <w:tc>
          <w:tcPr>
            <w:tcW w:w="2972" w:type="dxa"/>
            <w:gridSpan w:val="2"/>
          </w:tcPr>
          <w:p w:rsidR="00B97D71" w:rsidRPr="005908E6" w:rsidRDefault="00322D37" w:rsidP="00381119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Clinical Pathology</w:t>
            </w:r>
            <w:r w:rsidR="0003729F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دوشنبه 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175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175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فراگیری نظری و عملی آزمایشات مربوط به تغییرات پارامترهای بیوشیمیایی خون در دامهای سالم و بیمار به منظور بدست آوردن توانائی لازم در تحلیل نتایج آزمایشگاهی در مرکز تشخیص</w:t>
            </w:r>
            <w:bookmarkStart w:id="0" w:name="_GoBack"/>
            <w:bookmarkEnd w:id="0"/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خون شناسی و بیوشیمی بالینی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 درصد</w:t>
            </w:r>
          </w:p>
        </w:tc>
        <w:tc>
          <w:tcPr>
            <w:tcW w:w="1530" w:type="dxa"/>
          </w:tcPr>
          <w:p w:rsidR="007A6B1B" w:rsidRPr="00FE7024" w:rsidRDefault="00A2300D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 درصد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1-Schalm  veterinary  hematology</w:t>
            </w:r>
          </w:p>
          <w:p w:rsidR="006E73ED" w:rsidRPr="00077FA5" w:rsidRDefault="006E73ED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2- </w:t>
            </w:r>
            <w:r w:rsidR="00077FA5"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hematology and Clinical Biochemistry Thrall</w:t>
            </w:r>
          </w:p>
          <w:p w:rsidR="00C1549F" w:rsidRPr="00E60738" w:rsidRDefault="00077FA5" w:rsidP="00E60738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077FA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3- Fundamental of Veterinary Clinical Pathology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9D2C18" w:rsidTr="006B3CAE">
        <w:trPr>
          <w:trHeight w:val="152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هماتوپوئز (خون</w:t>
            </w:r>
            <w:r w:rsidRPr="006516A7">
              <w:rPr>
                <w:rFonts w:cs="B Nazanin" w:hint="cs"/>
                <w:rtl/>
              </w:rPr>
              <w:softHyphen/>
              <w:t xml:space="preserve">سازی) 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D2C18" w:rsidTr="00FE7024">
        <w:trPr>
          <w:trHeight w:val="89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هماتوپوئز (خون</w:t>
            </w:r>
            <w:r w:rsidRPr="006516A7">
              <w:rPr>
                <w:rFonts w:cs="B Nazanin" w:hint="cs"/>
                <w:rtl/>
              </w:rPr>
              <w:softHyphen/>
              <w:t xml:space="preserve">سازی) 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D2C18" w:rsidTr="00FE7024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مورفولوژی، عملکرد و تعداد طبیعی گلبول های قرمز در گونه های اهلی حیوانات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D2C18" w:rsidTr="00FE7024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طبقه بندی و رهیافت تشخیصی کمخونی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D2C18" w:rsidTr="00FE7024">
        <w:trPr>
          <w:trHeight w:val="215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معرفی اشکال غیرطبیعی گلبول های قرمز و طبقه بندی و رهیافت تشخیصی پلی سیتمی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D2C18" w:rsidTr="00FE7024">
        <w:trPr>
          <w:trHeight w:val="242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معرفی گلبول های سفید و لکوگرام در حیوانات اهلی و تولید و کینتیک نوتروفیل ها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D2C18" w:rsidTr="00FE7024">
        <w:trPr>
          <w:trHeight w:val="251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تفسیر پاسخ های لکوسیتی در بیماری ها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D2C18" w:rsidTr="006B3CAE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مغز استخوان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D2C18" w:rsidTr="006B3CAE">
        <w:trPr>
          <w:trHeight w:val="188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اختلالات لنفوپرولیفراتیو و تومورهای میلوئیدی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D2C18" w:rsidTr="006B3CAE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انعقاد خون و تشخیص اختلالات انعقادی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D2C18" w:rsidTr="00FE7024">
        <w:trPr>
          <w:trHeight w:val="224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کارکرد فیزیولوژی و طبیعی کلیه ها و ارزیابی و تفسیر  آزمایشگاهی دستگاه ادراری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D2C18" w:rsidTr="00FE7024">
        <w:trPr>
          <w:trHeight w:val="233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آب و الکترولیت ها و اختلالات اسید- باز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D2C18" w:rsidTr="00FE7024">
        <w:trPr>
          <w:trHeight w:val="71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کبد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D2C18" w:rsidTr="00FE7024">
        <w:trPr>
          <w:trHeight w:val="269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پروتئین های پلاسما و سرم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D2C18" w:rsidTr="00FE7024">
        <w:trPr>
          <w:trHeight w:val="197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بخش درون ریز پانکراس و متابولیسم گلوکز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D2C18" w:rsidTr="00FE7024">
        <w:trPr>
          <w:trHeight w:val="206"/>
          <w:jc w:val="center"/>
        </w:trPr>
        <w:tc>
          <w:tcPr>
            <w:tcW w:w="1975" w:type="dxa"/>
          </w:tcPr>
          <w:p w:rsidR="009D2C18" w:rsidRPr="00FE7024" w:rsidRDefault="009D2C18" w:rsidP="009D2C1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D2C18" w:rsidRPr="006516A7" w:rsidRDefault="009D2C18" w:rsidP="009D2C18">
            <w:pPr>
              <w:bidi/>
              <w:rPr>
                <w:rFonts w:cs="B Nazanin"/>
                <w:rtl/>
              </w:rPr>
            </w:pPr>
            <w:r w:rsidRPr="006516A7">
              <w:rPr>
                <w:rFonts w:cs="B Nazanin" w:hint="cs"/>
                <w:rtl/>
              </w:rPr>
              <w:t>ارزیابی آزمایشگاهی بخش برون ریز پانکراس و هضم و جذب روده ای</w:t>
            </w:r>
          </w:p>
        </w:tc>
        <w:tc>
          <w:tcPr>
            <w:tcW w:w="1078" w:type="dxa"/>
          </w:tcPr>
          <w:p w:rsidR="009D2C18" w:rsidRPr="00E32E53" w:rsidRDefault="009D2C18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A24D7"/>
    <w:rsid w:val="001C2634"/>
    <w:rsid w:val="0023366D"/>
    <w:rsid w:val="00321206"/>
    <w:rsid w:val="00322D37"/>
    <w:rsid w:val="00381119"/>
    <w:rsid w:val="003D23C3"/>
    <w:rsid w:val="004B094A"/>
    <w:rsid w:val="004C0E17"/>
    <w:rsid w:val="004D7DF7"/>
    <w:rsid w:val="004E531F"/>
    <w:rsid w:val="005908E6"/>
    <w:rsid w:val="005B71F9"/>
    <w:rsid w:val="006261B7"/>
    <w:rsid w:val="006B0268"/>
    <w:rsid w:val="006B3CAE"/>
    <w:rsid w:val="006D31A4"/>
    <w:rsid w:val="006E73ED"/>
    <w:rsid w:val="00717558"/>
    <w:rsid w:val="007367C0"/>
    <w:rsid w:val="00743C43"/>
    <w:rsid w:val="007A6B1B"/>
    <w:rsid w:val="00891C14"/>
    <w:rsid w:val="008D0EF5"/>
    <w:rsid w:val="008D2DE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60738"/>
    <w:rsid w:val="00E8317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2019-02-19T09:20:00Z</dcterms:created>
  <dcterms:modified xsi:type="dcterms:W3CDTF">2019-02-19T09:20:00Z</dcterms:modified>
</cp:coreProperties>
</file>